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9D" w:rsidRPr="00EA689D" w:rsidRDefault="00EA689D" w:rsidP="00EA689D">
      <w:pPr>
        <w:spacing w:after="0"/>
        <w:jc w:val="center"/>
        <w:rPr>
          <w:rFonts w:ascii="Times New Roman" w:hAnsi="Times New Roman" w:cs="Times New Roman"/>
          <w:b/>
          <w:sz w:val="24"/>
        </w:rPr>
      </w:pPr>
      <w:r w:rsidRPr="00EA689D">
        <w:rPr>
          <w:rFonts w:ascii="Times New Roman" w:hAnsi="Times New Roman" w:cs="Times New Roman"/>
          <w:b/>
          <w:sz w:val="24"/>
        </w:rPr>
        <w:t>BASIN AÇIKLAMASI</w:t>
      </w:r>
    </w:p>
    <w:p w:rsidR="00EA689D" w:rsidRPr="00EA689D" w:rsidRDefault="00EA689D" w:rsidP="00EA689D">
      <w:pPr>
        <w:spacing w:after="0"/>
        <w:jc w:val="center"/>
        <w:rPr>
          <w:rFonts w:ascii="Times New Roman" w:hAnsi="Times New Roman" w:cs="Times New Roman"/>
          <w:b/>
          <w:sz w:val="24"/>
        </w:rPr>
      </w:pPr>
      <w:r w:rsidRPr="00EA689D">
        <w:rPr>
          <w:rFonts w:ascii="Times New Roman" w:hAnsi="Times New Roman" w:cs="Times New Roman"/>
          <w:b/>
          <w:sz w:val="24"/>
        </w:rPr>
        <w:t>KURBAN BAYRAMI, VETERİNER HALK SAĞLIĞI VE TEK SAĞLIK</w:t>
      </w:r>
    </w:p>
    <w:p w:rsidR="00EA689D" w:rsidRPr="00EA689D" w:rsidRDefault="00EA689D" w:rsidP="00EA689D">
      <w:pPr>
        <w:spacing w:after="0"/>
        <w:jc w:val="center"/>
        <w:rPr>
          <w:rFonts w:ascii="Times New Roman" w:hAnsi="Times New Roman" w:cs="Times New Roman"/>
          <w:sz w:val="24"/>
        </w:rPr>
      </w:pPr>
    </w:p>
    <w:p w:rsidR="00E96937" w:rsidRDefault="00EA689D" w:rsidP="00EA689D">
      <w:pPr>
        <w:spacing w:after="0"/>
        <w:ind w:firstLine="708"/>
        <w:jc w:val="both"/>
        <w:rPr>
          <w:rFonts w:ascii="Times New Roman" w:hAnsi="Times New Roman" w:cs="Times New Roman"/>
          <w:sz w:val="24"/>
        </w:rPr>
      </w:pPr>
      <w:r w:rsidRPr="00EA689D">
        <w:rPr>
          <w:rFonts w:ascii="Times New Roman" w:hAnsi="Times New Roman" w:cs="Times New Roman"/>
          <w:sz w:val="24"/>
        </w:rPr>
        <w:t>Kurban Bayramı 16-19 Haziran 2024 tarihleri arasında çok sayıda kasaplık hayvanın kurban edilerek, etlerinin dağıtılması ile kutlanacaktır. Kurbanlık hayvanların sağlığı, insan sağlığıyla doğrudan ilişkili</w:t>
      </w:r>
      <w:r w:rsidR="008962F2">
        <w:rPr>
          <w:rFonts w:ascii="Times New Roman" w:hAnsi="Times New Roman" w:cs="Times New Roman"/>
          <w:sz w:val="24"/>
        </w:rPr>
        <w:t xml:space="preserve"> olup, sağlıklı bir</w:t>
      </w:r>
      <w:r w:rsidRPr="00EA689D">
        <w:rPr>
          <w:rFonts w:ascii="Times New Roman" w:hAnsi="Times New Roman" w:cs="Times New Roman"/>
          <w:sz w:val="24"/>
        </w:rPr>
        <w:t xml:space="preserve"> hayvandan elde edilen et; insanlar için güvenli ve sağlıklıdır. </w:t>
      </w:r>
    </w:p>
    <w:p w:rsidR="00EA689D" w:rsidRPr="00EA689D" w:rsidRDefault="00EA689D" w:rsidP="00EA689D">
      <w:pPr>
        <w:spacing w:after="0"/>
        <w:ind w:firstLine="708"/>
        <w:jc w:val="both"/>
        <w:rPr>
          <w:rFonts w:ascii="Times New Roman" w:hAnsi="Times New Roman" w:cs="Times New Roman"/>
          <w:sz w:val="24"/>
        </w:rPr>
      </w:pPr>
      <w:r w:rsidRPr="00EA689D">
        <w:rPr>
          <w:rFonts w:ascii="Times New Roman" w:hAnsi="Times New Roman" w:cs="Times New Roman"/>
          <w:sz w:val="24"/>
        </w:rPr>
        <w:t xml:space="preserve">Kurban Bayramı, </w:t>
      </w:r>
      <w:r w:rsidR="008962F2" w:rsidRPr="00EA689D">
        <w:rPr>
          <w:rFonts w:ascii="Times New Roman" w:hAnsi="Times New Roman" w:cs="Times New Roman"/>
          <w:sz w:val="24"/>
        </w:rPr>
        <w:t xml:space="preserve">Veteriner Halk Sağlığı </w:t>
      </w:r>
      <w:r w:rsidRPr="00EA689D">
        <w:rPr>
          <w:rFonts w:ascii="Times New Roman" w:hAnsi="Times New Roman" w:cs="Times New Roman"/>
          <w:sz w:val="24"/>
        </w:rPr>
        <w:t xml:space="preserve">ve Tek Sağlık yaklaşımı bağlamında dikkatli bir şekilde yönetilmesi gereken bir süreçtir. Hayvan sağlığı, insan sağlığı ve çevresel faktörlerin bütüncül bir şekilde ele alınması, bayramın güvenli ve sağlıklı bir şekilde kutlanmasını sağlar. Bu kapsamda </w:t>
      </w:r>
      <w:proofErr w:type="spellStart"/>
      <w:r w:rsidRPr="00EA689D">
        <w:rPr>
          <w:rFonts w:ascii="Times New Roman" w:hAnsi="Times New Roman" w:cs="Times New Roman"/>
          <w:sz w:val="24"/>
        </w:rPr>
        <w:t>multidisipliner</w:t>
      </w:r>
      <w:proofErr w:type="spellEnd"/>
      <w:r w:rsidRPr="00EA689D">
        <w:rPr>
          <w:rFonts w:ascii="Times New Roman" w:hAnsi="Times New Roman" w:cs="Times New Roman"/>
          <w:sz w:val="24"/>
        </w:rPr>
        <w:t xml:space="preserve"> işbirliği, hastalık izleme, eğitim ve çevresel etki yönetimi kritik öneme sahiptir.</w:t>
      </w:r>
    </w:p>
    <w:p w:rsidR="00EA689D" w:rsidRPr="00EA689D" w:rsidRDefault="00EA689D" w:rsidP="00EA689D">
      <w:pPr>
        <w:spacing w:after="0"/>
        <w:ind w:firstLine="708"/>
        <w:jc w:val="both"/>
        <w:rPr>
          <w:rFonts w:ascii="Times New Roman" w:hAnsi="Times New Roman" w:cs="Times New Roman"/>
          <w:sz w:val="24"/>
        </w:rPr>
      </w:pPr>
      <w:r w:rsidRPr="00EA689D">
        <w:rPr>
          <w:rFonts w:ascii="Times New Roman" w:hAnsi="Times New Roman" w:cs="Times New Roman"/>
          <w:sz w:val="24"/>
        </w:rPr>
        <w:t>Kurbanlık hayvan kesimlerinin, hayvan</w:t>
      </w:r>
      <w:r w:rsidR="008962F2">
        <w:rPr>
          <w:rFonts w:ascii="Times New Roman" w:hAnsi="Times New Roman" w:cs="Times New Roman"/>
          <w:sz w:val="24"/>
        </w:rPr>
        <w:t>-</w:t>
      </w:r>
      <w:r w:rsidRPr="00EA689D">
        <w:rPr>
          <w:rFonts w:ascii="Times New Roman" w:hAnsi="Times New Roman" w:cs="Times New Roman"/>
          <w:sz w:val="24"/>
        </w:rPr>
        <w:t>insan sağlığı ve çevre üzerindeki etkileri; veteriner halk sağlığı ve "Tek Sağlık" yaklaşımı açısından önemlidir. İnsan</w:t>
      </w:r>
      <w:r w:rsidR="008962F2">
        <w:rPr>
          <w:rFonts w:ascii="Times New Roman" w:hAnsi="Times New Roman" w:cs="Times New Roman"/>
          <w:sz w:val="24"/>
        </w:rPr>
        <w:t>,</w:t>
      </w:r>
      <w:r w:rsidRPr="00EA689D">
        <w:rPr>
          <w:rFonts w:ascii="Times New Roman" w:hAnsi="Times New Roman" w:cs="Times New Roman"/>
          <w:sz w:val="24"/>
        </w:rPr>
        <w:t xml:space="preserve"> hayvan ve çevre sağlığını bütünsel olarak ele alan Veteriner Halk Sağlığı, hayvan sağlığı ve refahını koruyarak insan sağlığını iyileştirmeyi amaçlamaktadır. Kurbanlık hayvanlar ve veteriner halk sağlığı arasındaki ilişki, insan sağlığı, hayvan sağlığı ve çevre sağlığı açısından büyük önem taşır. Veteriner hekimler, kurbanlık hayvanların sağlığını koruyarak ve kesim sürecini denetleyerek halk sağlığını güvence altına alırlar. Bu nedenle, kurban bayramlarında veteriner halk sağlığına verilen önem, toplumun sağlığı ve refahı için hayati önem taşımaktadır.</w:t>
      </w:r>
    </w:p>
    <w:p w:rsidR="00EA689D" w:rsidRDefault="00EA689D" w:rsidP="00EA689D">
      <w:pPr>
        <w:spacing w:after="0"/>
        <w:ind w:firstLine="708"/>
        <w:jc w:val="both"/>
        <w:rPr>
          <w:rFonts w:ascii="Times New Roman" w:hAnsi="Times New Roman" w:cs="Times New Roman"/>
          <w:sz w:val="24"/>
        </w:rPr>
      </w:pPr>
      <w:r w:rsidRPr="00EA689D">
        <w:rPr>
          <w:rFonts w:ascii="Times New Roman" w:hAnsi="Times New Roman" w:cs="Times New Roman"/>
          <w:bCs/>
          <w:sz w:val="24"/>
        </w:rPr>
        <w:t>Tek Sağlık</w:t>
      </w:r>
      <w:r w:rsidRPr="00EA689D">
        <w:rPr>
          <w:rFonts w:ascii="Times New Roman" w:hAnsi="Times New Roman" w:cs="Times New Roman"/>
          <w:b/>
          <w:bCs/>
          <w:sz w:val="24"/>
        </w:rPr>
        <w:t xml:space="preserve"> </w:t>
      </w:r>
      <w:r w:rsidRPr="00EA689D">
        <w:rPr>
          <w:rFonts w:ascii="Times New Roman" w:hAnsi="Times New Roman" w:cs="Times New Roman"/>
          <w:sz w:val="24"/>
        </w:rPr>
        <w:t xml:space="preserve">yaklaşımı, insan sağlığı, hayvan sağlığı ve çevre sağlığının birbiriyle bağlantılı olduğunu ve bu üç alanın birlikte ele alınması gerektiğini savunan bir yaklaşımdır. Tek Sağlık yaklaşımı, </w:t>
      </w:r>
      <w:proofErr w:type="spellStart"/>
      <w:r w:rsidRPr="00EA689D">
        <w:rPr>
          <w:rFonts w:ascii="Times New Roman" w:hAnsi="Times New Roman" w:cs="Times New Roman"/>
          <w:sz w:val="24"/>
        </w:rPr>
        <w:t>zoonotik</w:t>
      </w:r>
      <w:proofErr w:type="spellEnd"/>
      <w:r w:rsidRPr="00EA689D">
        <w:rPr>
          <w:rFonts w:ascii="Times New Roman" w:hAnsi="Times New Roman" w:cs="Times New Roman"/>
          <w:sz w:val="24"/>
        </w:rPr>
        <w:t xml:space="preserve"> hastalıkların kontrolü, gıda güvenliği ve </w:t>
      </w:r>
      <w:proofErr w:type="spellStart"/>
      <w:r w:rsidRPr="00EA689D">
        <w:rPr>
          <w:rFonts w:ascii="Times New Roman" w:hAnsi="Times New Roman" w:cs="Times New Roman"/>
          <w:sz w:val="24"/>
        </w:rPr>
        <w:t>antimikrobiyal</w:t>
      </w:r>
      <w:proofErr w:type="spellEnd"/>
      <w:r w:rsidRPr="00EA689D">
        <w:rPr>
          <w:rFonts w:ascii="Times New Roman" w:hAnsi="Times New Roman" w:cs="Times New Roman"/>
          <w:sz w:val="24"/>
        </w:rPr>
        <w:t xml:space="preserve"> direnç gibi konuların ele alınmasında büyük önem taşır. Kurban Bayramı, uygun olmayan koşullarda ve veteriner hekim kontrolü olmayan hayvan kesiminin yoğun olarak gerçekleştiği, dolayısıyla hayvan sağlığı, halk sağlığı ve çevre sağlığı konularının önem kazandığı bir dönemdir.</w:t>
      </w:r>
      <w:r w:rsidR="00E96937" w:rsidRPr="00EA689D">
        <w:rPr>
          <w:rFonts w:ascii="Times New Roman" w:hAnsi="Times New Roman" w:cs="Times New Roman"/>
          <w:b/>
          <w:bCs/>
          <w:sz w:val="24"/>
        </w:rPr>
        <w:t xml:space="preserve"> </w:t>
      </w:r>
      <w:r w:rsidRPr="00EA689D">
        <w:rPr>
          <w:rFonts w:ascii="Times New Roman" w:hAnsi="Times New Roman" w:cs="Times New Roman"/>
          <w:sz w:val="24"/>
        </w:rPr>
        <w:t xml:space="preserve">Kurban Bayramı özelinde Tek Sağlık yaklaşımı; </w:t>
      </w:r>
      <w:r w:rsidR="00E96937">
        <w:rPr>
          <w:rFonts w:ascii="Times New Roman" w:hAnsi="Times New Roman" w:cs="Times New Roman"/>
          <w:sz w:val="24"/>
        </w:rPr>
        <w:t xml:space="preserve">kurbanlık hayvanların kesim öncesi canlı muayenelerinin yapılması, </w:t>
      </w:r>
      <w:r w:rsidRPr="00EA689D">
        <w:rPr>
          <w:rFonts w:ascii="Times New Roman" w:hAnsi="Times New Roman" w:cs="Times New Roman"/>
          <w:sz w:val="24"/>
        </w:rPr>
        <w:t xml:space="preserve">sağlıklı hayvanların, </w:t>
      </w:r>
      <w:proofErr w:type="gramStart"/>
      <w:r w:rsidRPr="00EA689D">
        <w:rPr>
          <w:rFonts w:ascii="Times New Roman" w:hAnsi="Times New Roman" w:cs="Times New Roman"/>
          <w:sz w:val="24"/>
        </w:rPr>
        <w:t>hijyen</w:t>
      </w:r>
      <w:proofErr w:type="gramEnd"/>
      <w:r w:rsidRPr="00EA689D">
        <w:rPr>
          <w:rFonts w:ascii="Times New Roman" w:hAnsi="Times New Roman" w:cs="Times New Roman"/>
          <w:sz w:val="24"/>
        </w:rPr>
        <w:t xml:space="preserve"> kurallarına uyularak, veteriner hekim kontrolünde </w:t>
      </w:r>
      <w:r w:rsidR="00E96937">
        <w:rPr>
          <w:rFonts w:ascii="Times New Roman" w:hAnsi="Times New Roman" w:cs="Times New Roman"/>
          <w:sz w:val="24"/>
        </w:rPr>
        <w:t xml:space="preserve">kesilmesi, </w:t>
      </w:r>
      <w:r w:rsidR="00E96937" w:rsidRPr="00EA689D">
        <w:rPr>
          <w:rFonts w:ascii="Times New Roman" w:hAnsi="Times New Roman" w:cs="Times New Roman"/>
          <w:sz w:val="24"/>
        </w:rPr>
        <w:t>kesim sonrası etlerinin veteriner hekimler tarafından kontrol edilmesi</w:t>
      </w:r>
      <w:r w:rsidR="00E96937" w:rsidRPr="00EA689D">
        <w:rPr>
          <w:rFonts w:ascii="Times New Roman" w:hAnsi="Times New Roman" w:cs="Times New Roman"/>
          <w:sz w:val="24"/>
        </w:rPr>
        <w:t xml:space="preserve"> </w:t>
      </w:r>
      <w:proofErr w:type="spellStart"/>
      <w:r w:rsidRPr="00EA689D">
        <w:rPr>
          <w:rFonts w:ascii="Times New Roman" w:hAnsi="Times New Roman" w:cs="Times New Roman"/>
          <w:sz w:val="24"/>
        </w:rPr>
        <w:t>zoonotik</w:t>
      </w:r>
      <w:proofErr w:type="spellEnd"/>
      <w:r w:rsidRPr="00EA689D">
        <w:rPr>
          <w:rFonts w:ascii="Times New Roman" w:hAnsi="Times New Roman" w:cs="Times New Roman"/>
          <w:sz w:val="24"/>
        </w:rPr>
        <w:t xml:space="preserve"> hastalıkların insanlara bulaşma riskini azaltır</w:t>
      </w:r>
      <w:r w:rsidR="00E96937">
        <w:rPr>
          <w:rFonts w:ascii="Times New Roman" w:hAnsi="Times New Roman" w:cs="Times New Roman"/>
          <w:sz w:val="24"/>
        </w:rPr>
        <w:t>,</w:t>
      </w:r>
      <w:r w:rsidRPr="00EA689D">
        <w:rPr>
          <w:rFonts w:ascii="Times New Roman" w:hAnsi="Times New Roman" w:cs="Times New Roman"/>
          <w:sz w:val="24"/>
        </w:rPr>
        <w:t xml:space="preserve"> </w:t>
      </w:r>
      <w:r w:rsidR="00E96937" w:rsidRPr="00EA689D">
        <w:rPr>
          <w:rFonts w:ascii="Times New Roman" w:hAnsi="Times New Roman" w:cs="Times New Roman"/>
          <w:sz w:val="24"/>
        </w:rPr>
        <w:t>hastalıkların yayılmasını önler ve halk sağlığını korunmasını sağlar</w:t>
      </w:r>
      <w:r w:rsidR="00E96937">
        <w:rPr>
          <w:rFonts w:ascii="Times New Roman" w:hAnsi="Times New Roman" w:cs="Times New Roman"/>
          <w:sz w:val="24"/>
        </w:rPr>
        <w:t xml:space="preserve">. </w:t>
      </w:r>
      <w:r w:rsidRPr="00EA689D">
        <w:rPr>
          <w:rFonts w:ascii="Times New Roman" w:hAnsi="Times New Roman" w:cs="Times New Roman"/>
          <w:sz w:val="24"/>
        </w:rPr>
        <w:t>Kesim işlemlerinden kaynaklanan atık ve artıkların çevreye zarar vermeyecek şekilde, bertaraf edilmesi, su kaynaklarının ve çevre kirliliğinin önlenmesi için tedbirlerin alınması gereklidir.</w:t>
      </w:r>
    </w:p>
    <w:p w:rsidR="00EA689D" w:rsidRPr="00EA689D" w:rsidRDefault="00EA689D" w:rsidP="00EA689D">
      <w:pPr>
        <w:spacing w:after="0"/>
        <w:ind w:firstLine="708"/>
        <w:jc w:val="both"/>
        <w:rPr>
          <w:rFonts w:ascii="Times New Roman" w:hAnsi="Times New Roman" w:cs="Times New Roman"/>
          <w:sz w:val="24"/>
        </w:rPr>
      </w:pPr>
      <w:r w:rsidRPr="00EA689D">
        <w:rPr>
          <w:rFonts w:ascii="Times New Roman" w:hAnsi="Times New Roman" w:cs="Times New Roman"/>
          <w:sz w:val="24"/>
        </w:rPr>
        <w:t>Veteriner hekimler, halk sağlığı uzmanları, çevre bilimciler ve diğer ilgili paydaşlar arasında işbirliği yapılması, Kurban Bayramı sırasında ortaya çıkabilecek sağlık risklerinin yönetilmesinde etkilidir. Tek Sağlık yaklaşımı, Kurban Bayramı'nda hayvan sağlığı, insan sağlığı ve çevre sağlığı arasındaki bağlantıları göz önünde bulundurarak, bu süreçlerin daha güvenli, sağlıklı ve çevre dostu bir şekilde yönetilmesini sağlar. Bu bütüncül yaklaşım, sadece hastalıkların önlenmesi ve kontrolü açısından değil, aynı zamanda toplumun genel sağlığının korunması açısından da önemlidir. Bu nedenle, Kurban Bayramı gibi yoğun hayvan kesimlerinin olduğu dönemlerde Tek Sağlık prensiplerinin uygulanması, toplum sağlığı ve refahı için çok önemlidir.</w:t>
      </w:r>
    </w:p>
    <w:p w:rsidR="008962F2" w:rsidRPr="00EA689D" w:rsidRDefault="00EA689D" w:rsidP="008962F2">
      <w:pPr>
        <w:spacing w:after="0"/>
        <w:ind w:firstLine="708"/>
        <w:jc w:val="both"/>
        <w:rPr>
          <w:rFonts w:ascii="Times New Roman" w:hAnsi="Times New Roman" w:cs="Times New Roman"/>
          <w:sz w:val="24"/>
        </w:rPr>
      </w:pPr>
      <w:r w:rsidRPr="00EA689D">
        <w:rPr>
          <w:rFonts w:ascii="Times New Roman" w:hAnsi="Times New Roman" w:cs="Times New Roman"/>
          <w:sz w:val="24"/>
        </w:rPr>
        <w:t>Kurban Bayramı'nın veteriner halk sağlığı ve Tek Sağlık yaklaşımı ile ilişkilendirilmesi, hem insan sağlığı</w:t>
      </w:r>
      <w:r w:rsidR="008962F2">
        <w:rPr>
          <w:rFonts w:ascii="Times New Roman" w:hAnsi="Times New Roman" w:cs="Times New Roman"/>
          <w:sz w:val="24"/>
        </w:rPr>
        <w:t>,</w:t>
      </w:r>
      <w:r w:rsidRPr="00EA689D">
        <w:rPr>
          <w:rFonts w:ascii="Times New Roman" w:hAnsi="Times New Roman" w:cs="Times New Roman"/>
          <w:sz w:val="24"/>
        </w:rPr>
        <w:t xml:space="preserve"> hem hayvan sağlığı</w:t>
      </w:r>
      <w:r w:rsidR="008962F2">
        <w:rPr>
          <w:rFonts w:ascii="Times New Roman" w:hAnsi="Times New Roman" w:cs="Times New Roman"/>
          <w:sz w:val="24"/>
        </w:rPr>
        <w:t>,</w:t>
      </w:r>
      <w:r w:rsidRPr="00EA689D">
        <w:rPr>
          <w:rFonts w:ascii="Times New Roman" w:hAnsi="Times New Roman" w:cs="Times New Roman"/>
          <w:sz w:val="24"/>
        </w:rPr>
        <w:t xml:space="preserve"> hem de çevre sağlığı açısından önemli faydalar sağlar. Bu yaklaşımın benimsenmesi, </w:t>
      </w:r>
      <w:r w:rsidR="008962F2">
        <w:rPr>
          <w:rFonts w:ascii="Times New Roman" w:hAnsi="Times New Roman" w:cs="Times New Roman"/>
          <w:sz w:val="24"/>
        </w:rPr>
        <w:t>halk</w:t>
      </w:r>
      <w:r w:rsidRPr="00EA689D">
        <w:rPr>
          <w:rFonts w:ascii="Times New Roman" w:hAnsi="Times New Roman" w:cs="Times New Roman"/>
          <w:sz w:val="24"/>
        </w:rPr>
        <w:t xml:space="preserve"> sağlığının korunmasına ve sürdürülebilir çevre yönetimine katkıda bulun</w:t>
      </w:r>
      <w:r w:rsidR="008962F2">
        <w:rPr>
          <w:rFonts w:ascii="Times New Roman" w:hAnsi="Times New Roman" w:cs="Times New Roman"/>
          <w:sz w:val="24"/>
        </w:rPr>
        <w:t xml:space="preserve">acağı bilinmelidir. Bu kapsamda </w:t>
      </w:r>
      <w:r w:rsidR="008962F2" w:rsidRPr="008962F2">
        <w:rPr>
          <w:rFonts w:ascii="Times New Roman" w:hAnsi="Times New Roman" w:cs="Times New Roman"/>
          <w:sz w:val="24"/>
        </w:rPr>
        <w:t>yetkili kurum ve kuruluşların birlikte hareket etmesi gerekmektedir.</w:t>
      </w:r>
      <w:r w:rsidR="00E96937">
        <w:rPr>
          <w:rFonts w:ascii="Times New Roman" w:hAnsi="Times New Roman" w:cs="Times New Roman"/>
          <w:sz w:val="24"/>
        </w:rPr>
        <w:t xml:space="preserve"> Bu vesile ile t</w:t>
      </w:r>
      <w:r w:rsidR="008962F2" w:rsidRPr="008962F2">
        <w:rPr>
          <w:rFonts w:ascii="Times New Roman" w:hAnsi="Times New Roman" w:cs="Times New Roman"/>
          <w:sz w:val="24"/>
        </w:rPr>
        <w:t>üm halkımızın Kurban Bayramı`nı en içten dileklerimizle kutlar, saygılarımızı sunarız</w:t>
      </w:r>
    </w:p>
    <w:tbl>
      <w:tblPr>
        <w:tblStyle w:val="TabloKlavuzu"/>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077"/>
        <w:gridCol w:w="3513"/>
      </w:tblGrid>
      <w:tr w:rsidR="00DC1F61" w:rsidTr="00E96937">
        <w:trPr>
          <w:trHeight w:val="385"/>
        </w:trPr>
        <w:tc>
          <w:tcPr>
            <w:tcW w:w="3077" w:type="dxa"/>
          </w:tcPr>
          <w:p w:rsidR="00DC1F61" w:rsidRPr="008962F2" w:rsidRDefault="00DC1F61" w:rsidP="008962F2">
            <w:pPr>
              <w:jc w:val="center"/>
              <w:rPr>
                <w:rFonts w:ascii="Times New Roman" w:hAnsi="Times New Roman" w:cs="Times New Roman"/>
                <w:sz w:val="24"/>
              </w:rPr>
            </w:pPr>
          </w:p>
        </w:tc>
        <w:tc>
          <w:tcPr>
            <w:tcW w:w="3077" w:type="dxa"/>
          </w:tcPr>
          <w:p w:rsidR="00E96937" w:rsidRDefault="00E96937" w:rsidP="00DC1F61">
            <w:pPr>
              <w:jc w:val="both"/>
              <w:rPr>
                <w:rFonts w:ascii="Times New Roman" w:hAnsi="Times New Roman" w:cs="Times New Roman"/>
                <w:sz w:val="24"/>
              </w:rPr>
            </w:pPr>
          </w:p>
          <w:p w:rsidR="00DC1F61" w:rsidRPr="00E96937" w:rsidRDefault="00DC1F61" w:rsidP="00E96937">
            <w:pPr>
              <w:jc w:val="right"/>
              <w:rPr>
                <w:rFonts w:ascii="Times New Roman" w:hAnsi="Times New Roman" w:cs="Times New Roman"/>
                <w:sz w:val="24"/>
              </w:rPr>
            </w:pPr>
          </w:p>
        </w:tc>
        <w:tc>
          <w:tcPr>
            <w:tcW w:w="3513" w:type="dxa"/>
          </w:tcPr>
          <w:p w:rsidR="00DC1F61" w:rsidRDefault="00DC1F61" w:rsidP="00DC1F61">
            <w:pPr>
              <w:jc w:val="center"/>
              <w:rPr>
                <w:rFonts w:ascii="Times New Roman" w:hAnsi="Times New Roman" w:cs="Times New Roman"/>
                <w:sz w:val="24"/>
              </w:rPr>
            </w:pPr>
            <w:r>
              <w:rPr>
                <w:rFonts w:ascii="Times New Roman" w:hAnsi="Times New Roman" w:cs="Times New Roman"/>
                <w:sz w:val="24"/>
              </w:rPr>
              <w:t>Vet. Hekim Azmi YÜKSEL</w:t>
            </w:r>
          </w:p>
          <w:p w:rsidR="00DC1F61" w:rsidRDefault="00DC1F61" w:rsidP="00DC1F61">
            <w:pPr>
              <w:jc w:val="center"/>
              <w:rPr>
                <w:rFonts w:ascii="Times New Roman" w:hAnsi="Times New Roman" w:cs="Times New Roman"/>
                <w:sz w:val="24"/>
              </w:rPr>
            </w:pPr>
            <w:r>
              <w:rPr>
                <w:rFonts w:ascii="Times New Roman" w:hAnsi="Times New Roman" w:cs="Times New Roman"/>
                <w:sz w:val="24"/>
              </w:rPr>
              <w:t>Yönetim Kurulu Baş</w:t>
            </w:r>
            <w:bookmarkStart w:id="0" w:name="_GoBack"/>
            <w:bookmarkEnd w:id="0"/>
            <w:r>
              <w:rPr>
                <w:rFonts w:ascii="Times New Roman" w:hAnsi="Times New Roman" w:cs="Times New Roman"/>
                <w:sz w:val="24"/>
              </w:rPr>
              <w:t xml:space="preserve">kanı </w:t>
            </w:r>
          </w:p>
        </w:tc>
      </w:tr>
    </w:tbl>
    <w:p w:rsidR="00763407" w:rsidRDefault="00763407" w:rsidP="00E96937">
      <w:pPr>
        <w:jc w:val="both"/>
        <w:rPr>
          <w:rFonts w:ascii="Times New Roman" w:hAnsi="Times New Roman" w:cs="Times New Roman"/>
          <w:sz w:val="24"/>
        </w:rPr>
      </w:pPr>
    </w:p>
    <w:sectPr w:rsidR="00763407" w:rsidSect="00E96937">
      <w:headerReference w:type="default" r:id="rId7"/>
      <w:footerReference w:type="default" r:id="rId8"/>
      <w:pgSz w:w="11906" w:h="16838"/>
      <w:pgMar w:top="993" w:right="849" w:bottom="851"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14" w:rsidRDefault="006F4514" w:rsidP="006F4514">
      <w:pPr>
        <w:spacing w:after="0" w:line="240" w:lineRule="auto"/>
      </w:pPr>
      <w:r>
        <w:separator/>
      </w:r>
    </w:p>
  </w:endnote>
  <w:endnote w:type="continuationSeparator" w:id="0">
    <w:p w:rsidR="006F4514" w:rsidRDefault="006F4514" w:rsidP="006F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7AF" w:rsidRPr="008962F2" w:rsidRDefault="002D67AF" w:rsidP="002D67AF">
    <w:pPr>
      <w:pStyle w:val="AltBilgi"/>
      <w:pBdr>
        <w:top w:val="single" w:sz="4" w:space="1" w:color="auto"/>
      </w:pBdr>
      <w:jc w:val="center"/>
      <w:rPr>
        <w:rFonts w:ascii="Times New Roman" w:hAnsi="Times New Roman" w:cs="Times New Roman"/>
        <w:sz w:val="20"/>
      </w:rPr>
    </w:pPr>
    <w:r w:rsidRPr="008962F2">
      <w:rPr>
        <w:rFonts w:ascii="Times New Roman" w:hAnsi="Times New Roman" w:cs="Times New Roman"/>
        <w:sz w:val="20"/>
      </w:rPr>
      <w:t>Dikilitaş Mahallesi Zambak Sokak Zambak Apartmanı No:5 / A Beşiktaş İSTANBUL</w:t>
    </w:r>
  </w:p>
  <w:p w:rsidR="002D67AF" w:rsidRPr="002D67AF" w:rsidRDefault="002D67AF" w:rsidP="002D67AF">
    <w:pPr>
      <w:pStyle w:val="AltBilgi"/>
      <w:jc w:val="center"/>
      <w:rPr>
        <w:rFonts w:ascii="Times New Roman" w:hAnsi="Times New Roman" w:cs="Times New Roman"/>
      </w:rPr>
    </w:pPr>
    <w:r w:rsidRPr="008962F2">
      <w:rPr>
        <w:rFonts w:ascii="Times New Roman" w:hAnsi="Times New Roman" w:cs="Times New Roman"/>
        <w:sz w:val="20"/>
      </w:rPr>
      <w:t xml:space="preserve">Tel./ Faks: 0212 236 36 32 </w:t>
    </w:r>
    <w:r w:rsidRPr="008962F2">
      <w:rPr>
        <w:rFonts w:ascii="Times New Roman" w:hAnsi="Times New Roman" w:cs="Times New Roman"/>
        <w:sz w:val="20"/>
      </w:rPr>
      <w:tab/>
      <w:t xml:space="preserve">       WEB Sitesi: </w:t>
    </w:r>
    <w:hyperlink r:id="rId1" w:history="1">
      <w:r w:rsidRPr="008962F2">
        <w:rPr>
          <w:rStyle w:val="Kpr"/>
          <w:rFonts w:ascii="Times New Roman" w:hAnsi="Times New Roman" w:cs="Times New Roman"/>
          <w:sz w:val="20"/>
        </w:rPr>
        <w:t>www.vhsd.org.tr</w:t>
      </w:r>
    </w:hyperlink>
    <w:r w:rsidRPr="008962F2">
      <w:rPr>
        <w:rFonts w:ascii="Times New Roman" w:hAnsi="Times New Roman" w:cs="Times New Roman"/>
        <w:sz w:val="20"/>
      </w:rPr>
      <w:t xml:space="preserve">       e-posta: </w:t>
    </w:r>
    <w:hyperlink r:id="rId2" w:history="1">
      <w:r w:rsidRPr="008962F2">
        <w:rPr>
          <w:rStyle w:val="Kpr"/>
          <w:rFonts w:ascii="Times New Roman" w:hAnsi="Times New Roman" w:cs="Times New Roman"/>
          <w:sz w:val="20"/>
        </w:rPr>
        <w:t>yonetimkurulu@vhsd.org.tr</w:t>
      </w:r>
    </w:hyperlink>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14" w:rsidRDefault="006F4514" w:rsidP="006F4514">
      <w:pPr>
        <w:spacing w:after="0" w:line="240" w:lineRule="auto"/>
      </w:pPr>
      <w:r>
        <w:separator/>
      </w:r>
    </w:p>
  </w:footnote>
  <w:footnote w:type="continuationSeparator" w:id="0">
    <w:p w:rsidR="006F4514" w:rsidRDefault="006F4514" w:rsidP="006F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14" w:rsidRDefault="00763407" w:rsidP="006F1750">
    <w:pPr>
      <w:pStyle w:val="stBilgi"/>
      <w:jc w:val="center"/>
      <w:rPr>
        <w:rFonts w:ascii="Times New Roman" w:hAnsi="Times New Roman" w:cs="Times New Roman"/>
        <w:b/>
        <w:sz w:val="24"/>
      </w:rPr>
    </w:pPr>
    <w:r>
      <w:rPr>
        <w:noProof/>
        <w:lang w:eastAsia="tr-TR"/>
      </w:rPr>
      <w:drawing>
        <wp:anchor distT="0" distB="0" distL="114300" distR="114300" simplePos="0" relativeHeight="251659264" behindDoc="1" locked="0" layoutInCell="1" allowOverlap="1" wp14:anchorId="576A9371" wp14:editId="2EA73B0E">
          <wp:simplePos x="0" y="0"/>
          <wp:positionH relativeFrom="margin">
            <wp:posOffset>4977130</wp:posOffset>
          </wp:positionH>
          <wp:positionV relativeFrom="paragraph">
            <wp:posOffset>-49530</wp:posOffset>
          </wp:positionV>
          <wp:extent cx="1095375" cy="581565"/>
          <wp:effectExtent l="0" t="0" r="0" b="9525"/>
          <wp:wrapNone/>
          <wp:docPr id="41" name="Resim 41" descr="https://upload.wikimedia.org/wikipedia/commons/thumb/0/0f/Logo_of_100th_years_of_the_Republic_of_T%C3%BCrkiye.svg/627px-Logo_of_100th_years_of_the_Republic_of_T%C3%BCrkiy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f/Logo_of_100th_years_of_the_Republic_of_T%C3%BCrkiye.svg/627px-Logo_of_100th_years_of_the_Republic_of_T%C3%BCrkiy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58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CEA">
      <w:rPr>
        <w:noProof/>
        <w:lang w:eastAsia="tr-TR"/>
      </w:rPr>
      <w:drawing>
        <wp:anchor distT="0" distB="0" distL="114300" distR="114300" simplePos="0" relativeHeight="251658240" behindDoc="1" locked="0" layoutInCell="1" allowOverlap="1" wp14:anchorId="70B9B398" wp14:editId="1F2BC0DD">
          <wp:simplePos x="0" y="0"/>
          <wp:positionH relativeFrom="margin">
            <wp:align>left</wp:align>
          </wp:positionH>
          <wp:positionV relativeFrom="paragraph">
            <wp:posOffset>-173355</wp:posOffset>
          </wp:positionV>
          <wp:extent cx="1158875" cy="762000"/>
          <wp:effectExtent l="0" t="0" r="3175"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rotWithShape="1">
                  <a:blip r:embed="rId2" cstate="print">
                    <a:extLst>
                      <a:ext uri="{28A0092B-C50C-407E-A947-70E740481C1C}">
                        <a14:useLocalDpi xmlns:a14="http://schemas.microsoft.com/office/drawing/2010/main" val="0"/>
                      </a:ext>
                    </a:extLst>
                  </a:blip>
                  <a:srcRect t="7411" b="7838"/>
                  <a:stretch/>
                </pic:blipFill>
                <pic:spPr bwMode="auto">
                  <a:xfrm>
                    <a:off x="0" y="0"/>
                    <a:ext cx="115887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7AF">
      <w:rPr>
        <w:rFonts w:ascii="Times New Roman" w:hAnsi="Times New Roman" w:cs="Times New Roman"/>
        <w:b/>
        <w:sz w:val="24"/>
      </w:rPr>
      <w:t>VETERİNER HALK SAĞLIĞI DERNEĞİ</w:t>
    </w:r>
    <w:r w:rsidR="00F66CEA" w:rsidRPr="00F66CEA">
      <w:rPr>
        <w:noProof/>
        <w:lang w:eastAsia="tr-TR"/>
      </w:rPr>
      <w:t xml:space="preserve"> </w:t>
    </w:r>
  </w:p>
  <w:p w:rsidR="002D67AF" w:rsidRDefault="002D67AF" w:rsidP="006F1750">
    <w:pPr>
      <w:pStyle w:val="stBilgi"/>
      <w:jc w:val="center"/>
      <w:rPr>
        <w:rFonts w:ascii="Times New Roman" w:hAnsi="Times New Roman" w:cs="Times New Roman"/>
        <w:b/>
        <w:sz w:val="24"/>
      </w:rPr>
    </w:pPr>
    <w:r>
      <w:rPr>
        <w:rFonts w:ascii="Times New Roman" w:hAnsi="Times New Roman" w:cs="Times New Roman"/>
        <w:b/>
        <w:sz w:val="24"/>
      </w:rPr>
      <w:t>Kütük Sıra No: 34 – 134 -192</w:t>
    </w:r>
  </w:p>
  <w:p w:rsidR="002D67AF" w:rsidRDefault="005C335F" w:rsidP="006F1750">
    <w:pPr>
      <w:pStyle w:val="stBilgi"/>
      <w:jc w:val="center"/>
      <w:rPr>
        <w:rFonts w:ascii="Times New Roman" w:hAnsi="Times New Roman" w:cs="Times New Roman"/>
        <w:b/>
        <w:sz w:val="24"/>
      </w:rPr>
    </w:pPr>
    <w:r>
      <w:rPr>
        <w:rFonts w:ascii="Times New Roman" w:hAnsi="Times New Roman" w:cs="Times New Roman"/>
        <w:b/>
        <w:sz w:val="24"/>
      </w:rPr>
      <w:t>Kuruluş Yılı: 2006</w:t>
    </w:r>
  </w:p>
  <w:p w:rsidR="002D67AF" w:rsidRPr="002D67AF" w:rsidRDefault="002D67AF" w:rsidP="006F1750">
    <w:pPr>
      <w:pStyle w:val="stBilgi"/>
      <w:jc w:val="center"/>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44471"/>
    <w:multiLevelType w:val="hybridMultilevel"/>
    <w:tmpl w:val="D3C8183C"/>
    <w:lvl w:ilvl="0" w:tplc="8DB27C7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4733469"/>
    <w:multiLevelType w:val="multilevel"/>
    <w:tmpl w:val="B6A2D6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D373B"/>
    <w:multiLevelType w:val="multilevel"/>
    <w:tmpl w:val="2A5A1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A8"/>
    <w:rsid w:val="001419A8"/>
    <w:rsid w:val="002D67AF"/>
    <w:rsid w:val="004C27BB"/>
    <w:rsid w:val="005C335F"/>
    <w:rsid w:val="006E59DE"/>
    <w:rsid w:val="006F1750"/>
    <w:rsid w:val="006F4514"/>
    <w:rsid w:val="00763407"/>
    <w:rsid w:val="008962F2"/>
    <w:rsid w:val="008C22C6"/>
    <w:rsid w:val="00A957CE"/>
    <w:rsid w:val="00BA75D7"/>
    <w:rsid w:val="00DC1F61"/>
    <w:rsid w:val="00E96937"/>
    <w:rsid w:val="00EA689D"/>
    <w:rsid w:val="00F6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689E6"/>
  <w15:chartTrackingRefBased/>
  <w15:docId w15:val="{EE80A533-5557-47AE-B48A-FAF6A5C0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4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4514"/>
  </w:style>
  <w:style w:type="paragraph" w:styleId="AltBilgi">
    <w:name w:val="footer"/>
    <w:basedOn w:val="Normal"/>
    <w:link w:val="AltBilgiChar"/>
    <w:uiPriority w:val="99"/>
    <w:unhideWhenUsed/>
    <w:rsid w:val="006F4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4514"/>
  </w:style>
  <w:style w:type="character" w:styleId="Kpr">
    <w:name w:val="Hyperlink"/>
    <w:basedOn w:val="VarsaylanParagrafYazTipi"/>
    <w:uiPriority w:val="99"/>
    <w:unhideWhenUsed/>
    <w:rsid w:val="002D67AF"/>
    <w:rPr>
      <w:color w:val="0563C1" w:themeColor="hyperlink"/>
      <w:u w:val="single"/>
    </w:rPr>
  </w:style>
  <w:style w:type="table" w:styleId="TabloKlavuzu">
    <w:name w:val="Table Grid"/>
    <w:basedOn w:val="NormalTablo"/>
    <w:uiPriority w:val="39"/>
    <w:rsid w:val="00D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E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5222">
      <w:bodyDiv w:val="1"/>
      <w:marLeft w:val="0"/>
      <w:marRight w:val="0"/>
      <w:marTop w:val="0"/>
      <w:marBottom w:val="0"/>
      <w:divBdr>
        <w:top w:val="none" w:sz="0" w:space="0" w:color="auto"/>
        <w:left w:val="none" w:sz="0" w:space="0" w:color="auto"/>
        <w:bottom w:val="none" w:sz="0" w:space="0" w:color="auto"/>
        <w:right w:val="none" w:sz="0" w:space="0" w:color="auto"/>
      </w:divBdr>
    </w:div>
    <w:div w:id="17358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yonetimkurulu@vhsd.org.tr" TargetMode="External"/><Relationship Id="rId1" Type="http://schemas.openxmlformats.org/officeDocument/2006/relationships/hyperlink" Target="http://www.vhsd.org.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3410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 YÜKSEL</dc:creator>
  <cp:keywords/>
  <dc:description/>
  <cp:lastModifiedBy>Azmi YÜKSEL</cp:lastModifiedBy>
  <cp:revision>2</cp:revision>
  <dcterms:created xsi:type="dcterms:W3CDTF">2024-06-11T10:47:00Z</dcterms:created>
  <dcterms:modified xsi:type="dcterms:W3CDTF">2024-06-11T10:47:00Z</dcterms:modified>
</cp:coreProperties>
</file>